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numPr>
          <w:ilvl w:val="0"/>
          <w:numId w:val="0"/>
        </w:numPr>
        <w:jc w:val="center"/>
        <w:rPr>
          <w:rFonts w:hint="eastAsia"/>
          <w:sz w:val="44"/>
          <w:szCs w:val="52"/>
          <w:lang w:val="en-US" w:eastAsia="zh-CN"/>
        </w:rPr>
      </w:pPr>
      <w:r>
        <w:rPr>
          <w:rFonts w:hint="eastAsia"/>
          <w:sz w:val="44"/>
          <w:szCs w:val="52"/>
          <w:lang w:val="en-US" w:eastAsia="zh-CN"/>
        </w:rPr>
        <w:t>CSDD(Concrete Surface Fault Detection)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sz w:val="44"/>
          <w:szCs w:val="52"/>
          <w:lang w:val="en-US" w:eastAsia="zh-CN"/>
        </w:rPr>
        <w:t>混凝土表面缺陷检测软件使用说明书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"javascript:void(0);" \o "添加到收藏夹"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C：convenient 方便的  S：scientific 细致精确的  F：firmly可靠的  D:dexterous灵活的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bookmarkStart w:id="18" w:name="_GoBack"/>
      <w:bookmarkEnd w:id="18"/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dt>
      <w:sdtPr>
        <w:rPr>
          <w:rFonts w:ascii="宋体" w:hAnsi="宋体" w:eastAsia="宋体" w:cstheme="minorBidi"/>
          <w:b/>
          <w:bCs/>
          <w:kern w:val="2"/>
          <w:sz w:val="48"/>
          <w:szCs w:val="56"/>
          <w:lang w:val="en-US" w:eastAsia="zh-CN" w:bidi="ar-SA"/>
        </w:rPr>
        <w:id w:val="147474672"/>
        <w15:color w:val="DBDBDB"/>
        <w:docPartObj>
          <w:docPartGallery w:val="Table of Contents"/>
          <w:docPartUnique/>
        </w:docPartObj>
      </w:sdtPr>
      <w:sdtEndP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/>
              <w:b/>
              <w:bCs/>
              <w:sz w:val="48"/>
              <w:szCs w:val="56"/>
            </w:rPr>
          </w:pPr>
          <w:r>
            <w:rPr>
              <w:rFonts w:ascii="宋体" w:hAnsi="宋体" w:eastAsia="宋体"/>
              <w:b/>
              <w:bCs/>
              <w:sz w:val="48"/>
              <w:szCs w:val="56"/>
            </w:rPr>
            <w:t>目录</w:t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/>
              <w:b/>
              <w:bCs/>
              <w:sz w:val="48"/>
              <w:szCs w:val="56"/>
            </w:rPr>
          </w:pPr>
        </w:p>
        <w:p>
          <w:pPr>
            <w:pStyle w:val="5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 w:val="28"/>
              <w:szCs w:val="36"/>
              <w:lang w:val="en-US" w:eastAsia="zh-CN"/>
            </w:rPr>
            <w:fldChar w:fldCharType="begin"/>
          </w:r>
          <w:r>
            <w:rPr>
              <w:rFonts w:hint="default"/>
              <w:sz w:val="28"/>
              <w:szCs w:val="36"/>
              <w:lang w:val="en-US" w:eastAsia="zh-CN"/>
            </w:rPr>
            <w:instrText xml:space="preserve">TOC \o "1-3" \h \u </w:instrText>
          </w:r>
          <w:r>
            <w:rPr>
              <w:rFonts w:hint="default"/>
              <w:sz w:val="28"/>
              <w:szCs w:val="36"/>
              <w:lang w:val="en-US" w:eastAsia="zh-CN"/>
            </w:rPr>
            <w:fldChar w:fldCharType="separate"/>
          </w: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_Toc5013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  <w:szCs w:val="24"/>
              <w:lang w:val="en-US" w:eastAsia="zh-CN"/>
            </w:rPr>
            <w:t>一、 缺陷检测</w:t>
          </w:r>
          <w:r>
            <w:tab/>
          </w:r>
          <w:r>
            <w:fldChar w:fldCharType="begin"/>
          </w:r>
          <w:r>
            <w:instrText xml:space="preserve"> PAGEREF _Toc5013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_Toc12409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1.1、 </w:t>
          </w:r>
          <w:r>
            <w:rPr>
              <w:rFonts w:hint="eastAsia"/>
              <w:lang w:val="en-US" w:eastAsia="zh-CN"/>
            </w:rPr>
            <w:t>初始设置</w:t>
          </w:r>
          <w:r>
            <w:tab/>
          </w:r>
          <w:r>
            <w:fldChar w:fldCharType="begin"/>
          </w:r>
          <w:r>
            <w:instrText xml:space="preserve"> PAGEREF _Toc12409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_Toc440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default"/>
              <w:szCs w:val="21"/>
              <w:lang w:val="en-US" w:eastAsia="zh-CN"/>
            </w:rPr>
            <w:t xml:space="preserve">1.1.1 </w:t>
          </w:r>
          <w:r>
            <w:rPr>
              <w:rFonts w:hint="eastAsia"/>
              <w:szCs w:val="21"/>
              <w:lang w:val="en-US" w:eastAsia="zh-CN"/>
            </w:rPr>
            <w:t>模型设置</w:t>
          </w:r>
          <w:r>
            <w:tab/>
          </w:r>
          <w:r>
            <w:fldChar w:fldCharType="begin"/>
          </w:r>
          <w:r>
            <w:instrText xml:space="preserve"> PAGEREF _Toc440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_Toc10602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default"/>
              <w:szCs w:val="21"/>
              <w:lang w:val="en-US" w:eastAsia="zh-CN"/>
            </w:rPr>
            <w:t xml:space="preserve">1.1.2 </w:t>
          </w:r>
          <w:r>
            <w:rPr>
              <w:rFonts w:hint="eastAsia"/>
              <w:szCs w:val="21"/>
              <w:lang w:val="en-US" w:eastAsia="zh-CN"/>
            </w:rPr>
            <w:t>检测频率设置</w:t>
          </w:r>
          <w:r>
            <w:tab/>
          </w:r>
          <w:r>
            <w:fldChar w:fldCharType="begin"/>
          </w:r>
          <w:r>
            <w:instrText xml:space="preserve"> PAGEREF _Toc10602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_Toc26231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1.2、 </w:t>
          </w:r>
          <w:r>
            <w:rPr>
              <w:rFonts w:hint="eastAsia"/>
              <w:lang w:val="en-US" w:eastAsia="zh-CN"/>
            </w:rPr>
            <w:t>视频检测</w:t>
          </w:r>
          <w:r>
            <w:tab/>
          </w:r>
          <w:r>
            <w:fldChar w:fldCharType="begin"/>
          </w:r>
          <w:r>
            <w:instrText xml:space="preserve"> PAGEREF _Toc26231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_Toc16276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/>
              <w:szCs w:val="21"/>
              <w:lang w:val="en-US" w:eastAsia="zh-CN"/>
            </w:rPr>
            <w:t>1.2.1 文件选择</w:t>
          </w:r>
          <w:r>
            <w:tab/>
          </w:r>
          <w:r>
            <w:fldChar w:fldCharType="begin"/>
          </w:r>
          <w:r>
            <w:instrText xml:space="preserve"> PAGEREF _Toc16276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_Toc15708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/>
              <w:szCs w:val="21"/>
              <w:lang w:val="en-US" w:eastAsia="zh-CN"/>
            </w:rPr>
            <w:t>1.2.2  AI检测</w:t>
          </w:r>
          <w:r>
            <w:tab/>
          </w:r>
          <w:r>
            <w:fldChar w:fldCharType="begin"/>
          </w:r>
          <w:r>
            <w:instrText xml:space="preserve"> PAGEREF _Toc15708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_Toc15066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/>
              <w:szCs w:val="21"/>
              <w:lang w:val="en-US" w:eastAsia="zh-CN"/>
            </w:rPr>
            <w:t>1.2.3 快照处理</w:t>
          </w:r>
          <w:r>
            <w:tab/>
          </w:r>
          <w:r>
            <w:fldChar w:fldCharType="begin"/>
          </w:r>
          <w:r>
            <w:instrText xml:space="preserve"> PAGEREF _Toc15066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_Toc26452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1.3、 </w:t>
          </w:r>
          <w:r>
            <w:rPr>
              <w:rFonts w:hint="eastAsia"/>
              <w:lang w:val="en-US" w:eastAsia="zh-CN"/>
            </w:rPr>
            <w:t>直播实时检测</w:t>
          </w:r>
          <w:r>
            <w:tab/>
          </w:r>
          <w:r>
            <w:fldChar w:fldCharType="begin"/>
          </w:r>
          <w:r>
            <w:instrText xml:space="preserve"> PAGEREF _Toc26452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_Toc5815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/>
              <w:szCs w:val="21"/>
              <w:lang w:val="en-US" w:eastAsia="zh-CN"/>
            </w:rPr>
            <w:t>1.3.1 设备选择</w:t>
          </w:r>
          <w:r>
            <w:tab/>
          </w:r>
          <w:r>
            <w:fldChar w:fldCharType="begin"/>
          </w:r>
          <w:r>
            <w:instrText xml:space="preserve"> PAGEREF _Toc5815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_Toc16139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/>
              <w:szCs w:val="21"/>
              <w:lang w:val="en-US" w:eastAsia="zh-CN"/>
            </w:rPr>
            <w:t>1.3.2 存储设置</w:t>
          </w:r>
          <w:r>
            <w:tab/>
          </w:r>
          <w:r>
            <w:fldChar w:fldCharType="begin"/>
          </w:r>
          <w:r>
            <w:instrText xml:space="preserve"> PAGEREF _Toc16139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_Toc25540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/>
              <w:szCs w:val="21"/>
              <w:lang w:val="en-US" w:eastAsia="zh-CN"/>
            </w:rPr>
            <w:t>1.3.3 直播检测</w:t>
          </w:r>
          <w:r>
            <w:tab/>
          </w:r>
          <w:r>
            <w:fldChar w:fldCharType="begin"/>
          </w:r>
          <w:r>
            <w:instrText xml:space="preserve"> PAGEREF _Toc25540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_Toc6380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1.3.4 快照记录</w:t>
          </w:r>
          <w:r>
            <w:tab/>
          </w:r>
          <w:r>
            <w:fldChar w:fldCharType="begin"/>
          </w:r>
          <w:r>
            <w:instrText xml:space="preserve"> PAGEREF _Toc6380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_Toc23083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  <w:szCs w:val="24"/>
              <w:lang w:val="en-US" w:eastAsia="zh-CN"/>
            </w:rPr>
            <w:t>二、 模型训练</w:t>
          </w:r>
          <w:r>
            <w:tab/>
          </w:r>
          <w:r>
            <w:fldChar w:fldCharType="begin"/>
          </w:r>
          <w:r>
            <w:instrText xml:space="preserve"> PAGEREF _Toc23083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_Toc21559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2.1、数据集标注</w:t>
          </w:r>
          <w:r>
            <w:tab/>
          </w:r>
          <w:r>
            <w:fldChar w:fldCharType="begin"/>
          </w:r>
          <w:r>
            <w:instrText xml:space="preserve"> PAGEREF _Toc21559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_Toc19685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2.2、导入数据集</w:t>
          </w:r>
          <w:r>
            <w:tab/>
          </w:r>
          <w:r>
            <w:fldChar w:fldCharType="begin"/>
          </w:r>
          <w:r>
            <w:instrText xml:space="preserve"> PAGEREF _Toc19685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_Toc3545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2.3、参数设置</w:t>
          </w:r>
          <w:r>
            <w:tab/>
          </w:r>
          <w:r>
            <w:fldChar w:fldCharType="begin"/>
          </w:r>
          <w:r>
            <w:instrText xml:space="preserve"> PAGEREF _Toc3545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spacing w:line="360" w:lineRule="auto"/>
          </w:pPr>
          <w:r>
            <w:rPr>
              <w:rFonts w:hint="default"/>
              <w:szCs w:val="36"/>
              <w:lang w:val="en-US" w:eastAsia="zh-CN"/>
            </w:rPr>
            <w:fldChar w:fldCharType="begin"/>
          </w:r>
          <w:r>
            <w:rPr>
              <w:rFonts w:hint="default"/>
              <w:szCs w:val="36"/>
              <w:lang w:val="en-US" w:eastAsia="zh-CN"/>
            </w:rPr>
            <w:instrText xml:space="preserve"> HYPERLINK \l _Toc27574 </w:instrText>
          </w:r>
          <w:r>
            <w:rPr>
              <w:rFonts w:hint="default"/>
              <w:szCs w:val="36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2.4、模型训练</w:t>
          </w:r>
          <w:r>
            <w:tab/>
          </w:r>
          <w:r>
            <w:fldChar w:fldCharType="begin"/>
          </w:r>
          <w:r>
            <w:instrText xml:space="preserve"> PAGEREF _Toc27574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/>
              <w:szCs w:val="36"/>
              <w:lang w:val="en-US" w:eastAsia="zh-CN"/>
            </w:rPr>
            <w:fldChar w:fldCharType="end"/>
          </w:r>
        </w:p>
        <w:p>
          <w:pPr>
            <w:widowControl w:val="0"/>
            <w:numPr>
              <w:ilvl w:val="0"/>
              <w:numId w:val="0"/>
            </w:numPr>
            <w:spacing w:line="360" w:lineRule="auto"/>
            <w:jc w:val="both"/>
            <w:rPr>
              <w:rFonts w:hint="default"/>
              <w:lang w:val="en-US" w:eastAsia="zh-CN"/>
            </w:rPr>
          </w:pPr>
          <w:r>
            <w:rPr>
              <w:rFonts w:hint="default"/>
              <w:szCs w:val="36"/>
              <w:lang w:val="en-US" w:eastAsia="zh-CN"/>
            </w:rPr>
            <w:fldChar w:fldCharType="end"/>
          </w:r>
        </w:p>
      </w:sdtContent>
    </w:sdt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sectPr>
          <w:head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Toc5013"/>
    </w:p>
    <w:p>
      <w:pPr>
        <w:numPr>
          <w:ilvl w:val="0"/>
          <w:numId w:val="1"/>
        </w:numPr>
        <w:outlineLvl w:val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缺陷检测</w:t>
      </w:r>
      <w:bookmarkEnd w:id="0"/>
    </w:p>
    <w:p>
      <w:pPr>
        <w:widowControl w:val="0"/>
        <w:numPr>
          <w:ilvl w:val="1"/>
          <w:numId w:val="2"/>
        </w:numPr>
        <w:ind w:firstLine="420" w:firstLineChars="0"/>
        <w:jc w:val="both"/>
        <w:outlineLvl w:val="1"/>
        <w:rPr>
          <w:rFonts w:hint="eastAsia"/>
          <w:lang w:val="en-US" w:eastAsia="zh-CN"/>
        </w:rPr>
      </w:pPr>
      <w:bookmarkStart w:id="1" w:name="_Toc12409"/>
      <w:r>
        <w:rPr>
          <w:rFonts w:hint="eastAsia"/>
          <w:lang w:val="en-US" w:eastAsia="zh-CN"/>
        </w:rPr>
        <w:t>初始设置</w:t>
      </w:r>
      <w:bookmarkEnd w:id="1"/>
    </w:p>
    <w:p>
      <w:pPr>
        <w:widowControl w:val="0"/>
        <w:numPr>
          <w:ilvl w:val="2"/>
          <w:numId w:val="3"/>
        </w:numPr>
        <w:ind w:left="420" w:leftChars="0" w:firstLine="420" w:firstLineChars="0"/>
        <w:jc w:val="both"/>
        <w:outlineLvl w:val="2"/>
        <w:rPr>
          <w:rFonts w:hint="eastAsia"/>
          <w:sz w:val="21"/>
          <w:szCs w:val="21"/>
          <w:lang w:val="en-US" w:eastAsia="zh-CN"/>
        </w:rPr>
      </w:pPr>
      <w:bookmarkStart w:id="2" w:name="_Toc440"/>
      <w:r>
        <w:rPr>
          <w:rFonts w:hint="eastAsia"/>
          <w:sz w:val="21"/>
          <w:szCs w:val="21"/>
          <w:lang w:val="en-US" w:eastAsia="zh-CN"/>
        </w:rPr>
        <w:t>模型设置</w:t>
      </w:r>
      <w:bookmarkEnd w:id="2"/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①点击模型设置按建，选择本次检测所要使用的模型，初始模型列表为空，默认使用的是CSDD软件自带的模型进行检测。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865" cy="2592070"/>
            <wp:effectExtent l="0" t="0" r="6985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t="1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0500" cy="3108960"/>
            <wp:effectExtent l="0" t="0" r="635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40481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②模型列表包括每个模型的序号、名称以及创建时间等信息。</w:t>
      </w:r>
    </w:p>
    <w:p>
      <w:pPr>
        <w:widowControl w:val="0"/>
        <w:numPr>
          <w:ilvl w:val="2"/>
          <w:numId w:val="3"/>
        </w:numPr>
        <w:ind w:left="420" w:leftChars="0" w:firstLine="420" w:firstLineChars="0"/>
        <w:jc w:val="both"/>
        <w:outlineLvl w:val="2"/>
        <w:rPr>
          <w:rFonts w:hint="default"/>
          <w:sz w:val="21"/>
          <w:szCs w:val="21"/>
          <w:lang w:val="en-US" w:eastAsia="zh-CN"/>
        </w:rPr>
      </w:pPr>
      <w:bookmarkStart w:id="3" w:name="_Toc10602"/>
      <w:r>
        <w:rPr>
          <w:rFonts w:hint="eastAsia"/>
          <w:sz w:val="21"/>
          <w:szCs w:val="21"/>
          <w:lang w:val="en-US" w:eastAsia="zh-CN"/>
        </w:rPr>
        <w:t>检测频率设置</w:t>
      </w:r>
      <w:bookmarkEnd w:id="3"/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①软件对视频的检测帧率默认为10fps，可以根据需要检测的视频实际帧率进行调整。（帧率不宜过大，尤其禁止超过视频原有帧率！）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2525" cy="32575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1"/>
          <w:numId w:val="2"/>
        </w:numPr>
        <w:ind w:firstLine="420" w:firstLineChars="0"/>
        <w:jc w:val="both"/>
        <w:outlineLvl w:val="1"/>
        <w:rPr>
          <w:rFonts w:hint="default"/>
          <w:lang w:val="en-US" w:eastAsia="zh-CN"/>
        </w:rPr>
      </w:pPr>
      <w:bookmarkStart w:id="4" w:name="_Toc26231"/>
      <w:r>
        <w:rPr>
          <w:rFonts w:hint="eastAsia"/>
          <w:lang w:val="en-US" w:eastAsia="zh-CN"/>
        </w:rPr>
        <w:t>视频检测</w:t>
      </w:r>
      <w:bookmarkEnd w:id="4"/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2"/>
        <w:rPr>
          <w:rFonts w:hint="eastAsia"/>
          <w:sz w:val="21"/>
          <w:szCs w:val="21"/>
          <w:lang w:val="en-US" w:eastAsia="zh-CN"/>
        </w:rPr>
      </w:pPr>
      <w:bookmarkStart w:id="5" w:name="_Toc16276"/>
      <w:r>
        <w:rPr>
          <w:rFonts w:hint="eastAsia"/>
          <w:sz w:val="21"/>
          <w:szCs w:val="21"/>
          <w:lang w:val="en-US" w:eastAsia="zh-CN"/>
        </w:rPr>
        <w:t>1.2.1 文件选择</w:t>
      </w:r>
      <w:bookmarkEnd w:id="5"/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①点击打开按钮。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1610" cy="3083560"/>
            <wp:effectExtent l="0" t="0" r="152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②如若需要检测新的视频，点击浏览按钮进行选取。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05350" cy="35718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3117215"/>
            <wp:effectExtent l="0" t="0" r="762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③如需要打开历史视频，则选中具体一个视频后，再点击打开按钮。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712210"/>
            <wp:effectExtent l="0" t="0" r="635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④如需删除历史视频，则选中具体一个视频后，再点击删除按钮。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831590"/>
            <wp:effectExtent l="0" t="0" r="762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2"/>
        <w:rPr>
          <w:rFonts w:hint="eastAsia"/>
          <w:sz w:val="21"/>
          <w:szCs w:val="21"/>
          <w:lang w:val="en-US" w:eastAsia="zh-CN"/>
        </w:rPr>
      </w:pPr>
      <w:bookmarkStart w:id="6" w:name="_Toc15708"/>
      <w:r>
        <w:rPr>
          <w:rFonts w:hint="eastAsia"/>
          <w:sz w:val="21"/>
          <w:szCs w:val="21"/>
          <w:lang w:val="en-US" w:eastAsia="zh-CN"/>
        </w:rPr>
        <w:t>1.2.2  AI检测</w:t>
      </w:r>
      <w:bookmarkEnd w:id="6"/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①选择好需要检测的视频后，点击AI检测按钮进行检测。</w:t>
      </w:r>
    </w:p>
    <w:p>
      <w:pPr>
        <w:widowControl w:val="0"/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5258435" cy="3074035"/>
            <wp:effectExtent l="0" t="0" r="18415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outlineLvl w:val="9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②等待数分钟后视频检测完成，所有检测出的缺陷均会在右边快照记录列表中显示。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1610" cy="3070860"/>
            <wp:effectExtent l="0" t="0" r="15240" b="15240"/>
            <wp:docPr id="13" name="图片 13" descr="1675327297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7532729796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2"/>
        <w:rPr>
          <w:rFonts w:hint="default"/>
          <w:sz w:val="21"/>
          <w:szCs w:val="21"/>
          <w:lang w:val="en-US" w:eastAsia="zh-CN"/>
        </w:rPr>
      </w:pPr>
      <w:bookmarkStart w:id="7" w:name="_Toc15066"/>
      <w:r>
        <w:rPr>
          <w:rFonts w:hint="eastAsia"/>
          <w:sz w:val="21"/>
          <w:szCs w:val="21"/>
          <w:lang w:val="en-US" w:eastAsia="zh-CN"/>
        </w:rPr>
        <w:t>1.2.3 快照处理</w:t>
      </w:r>
      <w:bookmarkEnd w:id="7"/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①根据实际需求，利用视频下方的按建选取需要人工手动标注的图。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960" cy="3070860"/>
            <wp:effectExtent l="0" t="0" r="889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②选择好图后，点击快照按钮进行人工快照标注。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8435" cy="3061335"/>
            <wp:effectExtent l="0" t="0" r="18415" b="571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97250"/>
            <wp:effectExtent l="0" t="0" r="6350" b="1270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③保存完成后，快照列表中会添加此张快照。（如没有显示，可能是由于电脑延长所导致，重新打开此视频后可以正常显示）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④选择需要导出的快照后，点击导出当前列表按钮后，会弹出保存成功提示框以及对应的存储地址。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3064510"/>
            <wp:effectExtent l="0" t="0" r="12065" b="254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8435" cy="3074035"/>
            <wp:effectExtent l="0" t="0" r="18415" b="1206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⑤快照信息将保存到制定地址的excel文件中，包括设备类型、视频名称、到处快照图像的数量、快照id、快照获取时间、视频/摄像头内时间、快照备注以及快照超链接等信息。点击超链接，可以显示此快照内的缺陷图像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895350"/>
            <wp:effectExtent l="0" t="0" r="508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44370"/>
            <wp:effectExtent l="0" t="0" r="8255" b="1778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2"/>
        </w:numPr>
        <w:ind w:firstLine="420" w:firstLineChars="0"/>
        <w:jc w:val="both"/>
        <w:outlineLvl w:val="1"/>
        <w:rPr>
          <w:rFonts w:hint="default"/>
          <w:lang w:val="en-US" w:eastAsia="zh-CN"/>
        </w:rPr>
      </w:pPr>
      <w:bookmarkStart w:id="8" w:name="_Toc26452"/>
      <w:r>
        <w:rPr>
          <w:rFonts w:hint="eastAsia"/>
          <w:lang w:val="en-US" w:eastAsia="zh-CN"/>
        </w:rPr>
        <w:t>直播实时检测</w:t>
      </w:r>
      <w:bookmarkEnd w:id="8"/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点击直播选项。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067685"/>
            <wp:effectExtent l="0" t="0" r="571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2"/>
        <w:rPr>
          <w:rFonts w:hint="eastAsia"/>
          <w:sz w:val="21"/>
          <w:szCs w:val="21"/>
          <w:lang w:val="en-US" w:eastAsia="zh-CN"/>
        </w:rPr>
      </w:pPr>
      <w:bookmarkStart w:id="9" w:name="_Toc5815"/>
      <w:r>
        <w:rPr>
          <w:rFonts w:hint="eastAsia"/>
          <w:sz w:val="21"/>
          <w:szCs w:val="21"/>
          <w:lang w:val="en-US" w:eastAsia="zh-CN"/>
        </w:rPr>
        <w:t>1.3.1 设备选择</w:t>
      </w:r>
      <w:bookmarkEnd w:id="9"/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进入直播模块后，点击设备选择按钮选择摄像头。摄像头根据具体实际情况做出相对应选择。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8435" cy="3070860"/>
            <wp:effectExtent l="0" t="0" r="18415" b="1524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0975" cy="3457575"/>
            <wp:effectExtent l="0" t="0" r="9525" b="952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295775" cy="4200525"/>
            <wp:effectExtent l="0" t="0" r="9525" b="952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2"/>
        <w:rPr>
          <w:rFonts w:hint="eastAsia"/>
          <w:sz w:val="21"/>
          <w:szCs w:val="21"/>
          <w:lang w:val="en-US" w:eastAsia="zh-CN"/>
        </w:rPr>
      </w:pPr>
      <w:bookmarkStart w:id="10" w:name="_Toc16139"/>
      <w:r>
        <w:rPr>
          <w:rFonts w:hint="eastAsia"/>
          <w:sz w:val="21"/>
          <w:szCs w:val="21"/>
          <w:lang w:val="en-US" w:eastAsia="zh-CN"/>
        </w:rPr>
        <w:t>1.3.2 存储设置</w:t>
      </w:r>
      <w:bookmarkEnd w:id="10"/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摄像头选择完成后，点击存储设置按钮选择直播检测出的文件存储位置。可以根据需求选择新建文件、文件删除或是打开文件。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064510"/>
            <wp:effectExtent l="0" t="0" r="8890" b="254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8595" cy="4385310"/>
            <wp:effectExtent l="0" t="0" r="8255" b="1524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2"/>
        <w:rPr>
          <w:rFonts w:hint="eastAsia"/>
          <w:sz w:val="21"/>
          <w:szCs w:val="21"/>
          <w:lang w:val="en-US" w:eastAsia="zh-CN"/>
        </w:rPr>
      </w:pPr>
      <w:bookmarkStart w:id="11" w:name="_Toc25540"/>
      <w:r>
        <w:rPr>
          <w:rFonts w:hint="eastAsia"/>
          <w:sz w:val="21"/>
          <w:szCs w:val="21"/>
          <w:lang w:val="en-US" w:eastAsia="zh-CN"/>
        </w:rPr>
        <w:t>1.3.3 直播检测</w:t>
      </w:r>
      <w:bookmarkEnd w:id="11"/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设备和存储位置设置完成后，可以点击打开摄像头按钮进行检测。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074035"/>
            <wp:effectExtent l="0" t="0" r="8890" b="1206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2"/>
        <w:rPr>
          <w:rFonts w:hint="eastAsia"/>
          <w:lang w:val="en-US" w:eastAsia="zh-CN"/>
        </w:rPr>
      </w:pPr>
      <w:bookmarkStart w:id="12" w:name="_Toc6380"/>
      <w:r>
        <w:rPr>
          <w:rFonts w:hint="eastAsia"/>
          <w:lang w:val="en-US" w:eastAsia="zh-CN"/>
        </w:rPr>
        <w:t>1.3.4 快照记录</w:t>
      </w:r>
      <w:bookmarkEnd w:id="12"/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直播检测完成后，检测出的缺陷快照信息将会显示在快照记录列表中，对快照列表的操作参照视频检测部分。</w:t>
      </w:r>
    </w:p>
    <w:p>
      <w:pPr>
        <w:numPr>
          <w:ilvl w:val="0"/>
          <w:numId w:val="1"/>
        </w:numPr>
        <w:outlineLvl w:val="0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bookmarkStart w:id="13" w:name="_Toc23083"/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模型训练</w:t>
      </w:r>
      <w:bookmarkEnd w:id="13"/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点击模型训练按钮进入训练模块。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067685"/>
            <wp:effectExtent l="0" t="0" r="8890" b="1841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outlineLvl w:val="1"/>
        <w:rPr>
          <w:rFonts w:hint="eastAsia"/>
          <w:lang w:val="en-US" w:eastAsia="zh-CN"/>
        </w:rPr>
      </w:pPr>
      <w:bookmarkStart w:id="14" w:name="_Toc21559"/>
      <w:r>
        <w:rPr>
          <w:rFonts w:hint="eastAsia"/>
          <w:lang w:val="en-US" w:eastAsia="zh-CN"/>
        </w:rPr>
        <w:t>2.1、数据集标注</w:t>
      </w:r>
      <w:bookmarkEnd w:id="14"/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①点击标注按钮，得到数据存储地址。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074035"/>
            <wp:effectExtent l="0" t="0" r="8890" b="1206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8435" cy="3070860"/>
            <wp:effectExtent l="0" t="0" r="18415" b="1524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②将要训练的图片放入数据存储文件夹下images文件夹中。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③运行labelimg标注软件，根据上一步软件自动生成的文件夹内子文件夹进行操作。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点击Open Dir按钮，选择images文件夹；点击Change Save Dir按钮，选择annotation文件夹。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766695"/>
            <wp:effectExtent l="0" t="0" r="8890" b="1460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注：如labelimg标注软件左边的工具栏未显示，右击上部小工具栏任意位置后，点击tool按钮即可显示。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562475" cy="1962150"/>
            <wp:effectExtent l="0" t="0" r="9525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④点击View，勾选Auto Save mode，设置自动存储。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000625" cy="2524125"/>
            <wp:effectExtent l="0" t="0" r="9525" b="952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⑤双击右侧文件栏文件，即可显示当前需要标注的图片。</w:t>
      </w:r>
    </w:p>
    <w:p>
      <w:pPr>
        <w:widowControl w:val="0"/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5273675" cy="2831465"/>
            <wp:effectExtent l="0" t="0" r="3175" b="698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⑥点击左侧Create RectBox按钮进行缺陷框选。（一张图片可以框选多个缺陷）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5420" cy="2827655"/>
            <wp:effectExtent l="0" t="0" r="11430" b="1079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⑦选择缺陷类型，双击fault选项。</w:t>
      </w:r>
    </w:p>
    <w:p>
      <w:pPr>
        <w:widowControl w:val="0"/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5270500" cy="4378325"/>
            <wp:effectExtent l="0" t="0" r="6350" b="317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⑧标注完成一张图片后，点击Next Image按钮后直接显示下一张图片并进行标注，重复上述操作直至所有图片标注完成。（也可以点击Prev Image按钮查看上一张图片）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08605"/>
            <wp:effectExtent l="0" t="0" r="7620" b="10795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outlineLvl w:val="1"/>
        <w:rPr>
          <w:rFonts w:hint="eastAsia"/>
          <w:lang w:val="en-US" w:eastAsia="zh-CN"/>
        </w:rPr>
      </w:pPr>
      <w:bookmarkStart w:id="15" w:name="_Toc19685"/>
      <w:r>
        <w:rPr>
          <w:rFonts w:hint="eastAsia"/>
          <w:lang w:val="en-US" w:eastAsia="zh-CN"/>
        </w:rPr>
        <w:t>2.2、导入数据集</w:t>
      </w:r>
      <w:bookmarkEnd w:id="15"/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标注完成后，返回CSDD软件，点击导入数据集按钮，选择2.1第①步中得到的文件地址。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058795"/>
            <wp:effectExtent l="0" t="0" r="12065" b="825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outlineLvl w:val="1"/>
        <w:rPr>
          <w:rFonts w:hint="eastAsia"/>
          <w:lang w:val="en-US" w:eastAsia="zh-CN"/>
        </w:rPr>
      </w:pPr>
      <w:bookmarkStart w:id="16" w:name="_Toc3545"/>
      <w:r>
        <w:rPr>
          <w:rFonts w:hint="eastAsia"/>
          <w:lang w:val="en-US" w:eastAsia="zh-CN"/>
        </w:rPr>
        <w:t>2.3、参数设置</w:t>
      </w:r>
      <w:bookmarkEnd w:id="16"/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根据需求调整CSDD软件识别训练模块下方的各个参数。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273175"/>
            <wp:effectExtent l="0" t="0" r="5080" b="317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outlineLvl w:val="1"/>
        <w:rPr>
          <w:rFonts w:hint="eastAsia"/>
          <w:lang w:val="en-US" w:eastAsia="zh-CN"/>
        </w:rPr>
      </w:pPr>
      <w:bookmarkStart w:id="17" w:name="_Toc27574"/>
      <w:r>
        <w:rPr>
          <w:rFonts w:hint="eastAsia"/>
          <w:lang w:val="en-US" w:eastAsia="zh-CN"/>
        </w:rPr>
        <w:t>2.4、模型训练</w:t>
      </w:r>
      <w:bookmarkEnd w:id="17"/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点击训练按钮进行模型训练，训练时间根据数据集数量、参数设置以及所用硬件性能而变化。训练完成后，此模型信息将会显示在左侧模型列表中。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58435" cy="3039745"/>
            <wp:effectExtent l="0" t="0" r="18415" b="825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sectPr>
      <w:footerReference r:id="rId4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0" name="文本框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SVju0AAAAAUBAAAPAAAAAAAAAAEAIAAAACIAAABkcnMvZG93bnJldi54bWxQSwECFAAU&#10;AAAACACHTuJA1mxXIt0CAAAmBgAADgAAAAAAAAABACAAAAAfAQAAZHJzL2Uyb0RvYy54bWxQSwUG&#10;AAAAAAYABgBZAQAAbg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hint="default"/>
        <w:sz w:val="13"/>
        <w:szCs w:val="20"/>
        <w:lang w:val="en-US"/>
      </w:rPr>
    </w:pPr>
    <w:r>
      <w:rPr>
        <w:rFonts w:hint="eastAsia"/>
        <w:sz w:val="21"/>
        <w:szCs w:val="24"/>
        <w:lang w:val="en-US" w:eastAsia="zh-CN"/>
      </w:rPr>
      <w:t>CSDD混凝土表面缺陷检测软件使用说明书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1ED78C"/>
    <w:multiLevelType w:val="multilevel"/>
    <w:tmpl w:val="921ED78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C76A66C8"/>
    <w:multiLevelType w:val="singleLevel"/>
    <w:tmpl w:val="C76A66C8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EC1BC41"/>
    <w:multiLevelType w:val="multilevel"/>
    <w:tmpl w:val="FEC1BC41"/>
    <w:lvl w:ilvl="0" w:tentative="0">
      <w:start w:val="1"/>
      <w:numFmt w:val="decimal"/>
      <w:suff w:val="nothing"/>
      <w:lvlText w:val="%1、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%1.%2、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%1.%2.%3、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%1.%2.%3.%4、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%1.%2.%3.%4.%5、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%1.%2.%3.%4.%5.%6、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%1.%2.%3.%4.%5.%6.%7、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、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、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hkZjY0NzFlNGM3YzlhZTVkMGEyYzA0ODY0YmMyNGQifQ=="/>
  </w:docVars>
  <w:rsids>
    <w:rsidRoot w:val="00000000"/>
    <w:rsid w:val="10C31D43"/>
    <w:rsid w:val="114E642B"/>
    <w:rsid w:val="193643D0"/>
    <w:rsid w:val="27416546"/>
    <w:rsid w:val="5E4164AC"/>
    <w:rsid w:val="75496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uiPriority w:val="0"/>
    <w:pPr>
      <w:ind w:left="840" w:leftChars="400"/>
    </w:p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1"/>
    <w:basedOn w:val="1"/>
    <w:next w:val="1"/>
    <w:uiPriority w:val="0"/>
  </w:style>
  <w:style w:type="paragraph" w:styleId="6">
    <w:name w:val="toc 2"/>
    <w:basedOn w:val="1"/>
    <w:next w:val="1"/>
    <w:uiPriority w:val="0"/>
    <w:pPr>
      <w:ind w:left="420" w:leftChars="200"/>
    </w:pPr>
  </w:style>
  <w:style w:type="paragraph" w:styleId="7">
    <w:name w:val="Normal (Web)"/>
    <w:basedOn w:val="1"/>
    <w:uiPriority w:val="0"/>
    <w:rPr>
      <w:sz w:val="24"/>
    </w:rPr>
  </w:style>
  <w:style w:type="paragraph" w:customStyle="1" w:styleId="10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1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2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</Words>
  <Characters>2</Characters>
  <Lines>0</Lines>
  <Paragraphs>0</Paragraphs>
  <TotalTime>1</TotalTime>
  <ScaleCrop>false</ScaleCrop>
  <LinksUpToDate>false</LinksUpToDate>
  <CharactersWithSpaces>2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2023-02-01T02:09:00Z</dcterms:created>
  <dc:creator>lenovo</dc:creator>
  <cp:lastModifiedBy>七月</cp:lastModifiedBy>
  <dcterms:modified xsi:type="dcterms:W3CDTF">2023-02-02T12:13:16Z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A2102B175C584B90B0FCD5556B5719B9</vt:lpwstr>
  </property>
</Properties>
</file>